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bookmarkStart w:id="0" w:name="_GoBack"/>
      <w:bookmarkEnd w:id="0"/>
    </w:p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B87AC3">
        <w:rPr>
          <w:rFonts w:ascii="Arial" w:eastAsia="Times New Roman" w:hAnsi="Arial" w:cs="Arial"/>
          <w:b/>
          <w:bCs/>
          <w:color w:val="404040"/>
          <w:sz w:val="24"/>
          <w:szCs w:val="24"/>
          <w:bdr w:val="none" w:sz="0" w:space="0" w:color="auto" w:frame="1"/>
          <w:lang w:eastAsia="ru-RU"/>
        </w:rPr>
        <w:t>Федеральный уровень</w:t>
      </w:r>
    </w:p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B87AC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Распоряжение Министерства просвещения РФ от 17 декабря 2019 года № Р-133</w:t>
      </w:r>
      <w:hyperlink r:id="rId5" w:history="1"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>«Об утверждении методических рекомендаций по созданию (обновлению) материально-технической базы общеобразовательных организаций, расположенных в сельской местности и малых городах для формирования у обучающихся  современных технологических и гуманитарных навыков при реализации основных и дополнительных общеобразовательных программ цифрового и гуманитарного профилей в рамках региональных проектов, обеспечивающих достижение целей, показателей и результата федерального проекта</w:t>
        </w:r>
        <w:proofErr w:type="gramEnd"/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 xml:space="preserve"> «Современная школа» национального проекта «Образование» и признании утратившим силу распоряжение Министерства просвещения РФ от 1 марта 2019 года № Р-23</w:t>
        </w:r>
      </w:hyperlink>
    </w:p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r w:rsidRPr="00B87AC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Распоряжение Министерства просвещения РФ от 1 ноября 2019 года № Р-109 </w:t>
      </w:r>
      <w:hyperlink r:id="rId6" w:history="1"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>«Об утверждении методических рекомендаций для органов исполнительной власти субъектов РФ и общеобразовательных организаций по реализации Концепции преподавании предметной области «Технология» в образовательных организациях РФ, реализующих основные общеобразовательные программы»</w:t>
        </w:r>
      </w:hyperlink>
    </w:p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B87AC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Распоряжение Министерства просвещения РФ от 1 марта 2019 года № Р-23</w:t>
      </w:r>
      <w:hyperlink r:id="rId7" w:history="1"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> 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партнерства</w:t>
        </w:r>
      </w:hyperlink>
      <w:proofErr w:type="gramEnd"/>
    </w:p>
    <w:p w:rsidR="00B87AC3" w:rsidRPr="00B87AC3" w:rsidRDefault="00B87AC3" w:rsidP="00B87AC3">
      <w:pPr>
        <w:shd w:val="clear" w:color="auto" w:fill="FFFFFF"/>
        <w:spacing w:after="225" w:line="240" w:lineRule="auto"/>
        <w:textAlignment w:val="baseline"/>
        <w:rPr>
          <w:rFonts w:ascii="Arial" w:eastAsia="Times New Roman" w:hAnsi="Arial" w:cs="Arial"/>
          <w:color w:val="404040"/>
          <w:sz w:val="24"/>
          <w:szCs w:val="24"/>
          <w:lang w:eastAsia="ru-RU"/>
        </w:rPr>
      </w:pPr>
      <w:proofErr w:type="gramStart"/>
      <w:r w:rsidRPr="00B87AC3">
        <w:rPr>
          <w:rFonts w:ascii="Arial" w:eastAsia="Times New Roman" w:hAnsi="Arial" w:cs="Arial"/>
          <w:color w:val="404040"/>
          <w:sz w:val="24"/>
          <w:szCs w:val="24"/>
          <w:lang w:eastAsia="ru-RU"/>
        </w:rPr>
        <w:t>Распоряжение Министерства просвещения РФ от 15 апреля 2019 года №Р-46 «</w:t>
      </w:r>
      <w:hyperlink r:id="rId8" w:history="1"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>О внесении изменений в распоряжение Министерства просвещения Российской Федерации «Р-23 от 1 марта 2019 г. 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общеобразовательных организациях, расположенных в сельской</w:t>
        </w:r>
        <w:proofErr w:type="gramEnd"/>
        <w:r w:rsidRPr="00B87AC3">
          <w:rPr>
            <w:rFonts w:ascii="Arial" w:eastAsia="Times New Roman" w:hAnsi="Arial" w:cs="Arial"/>
            <w:color w:val="ED1B24"/>
            <w:sz w:val="24"/>
            <w:szCs w:val="24"/>
            <w:bdr w:val="none" w:sz="0" w:space="0" w:color="auto" w:frame="1"/>
            <w:lang w:eastAsia="ru-RU"/>
          </w:rPr>
          <w:t xml:space="preserve"> местности и малых городах»</w:t>
        </w:r>
      </w:hyperlink>
    </w:p>
    <w:p w:rsidR="004805C6" w:rsidRPr="00B87AC3" w:rsidRDefault="004805C6"/>
    <w:sectPr w:rsidR="004805C6" w:rsidRPr="00B8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A1"/>
    <w:rsid w:val="004805C6"/>
    <w:rsid w:val="00536535"/>
    <w:rsid w:val="00537706"/>
    <w:rsid w:val="00B87AC3"/>
    <w:rsid w:val="00C207A1"/>
    <w:rsid w:val="00E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6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chkarosta.68edu.ru/wp-content/uploads/2019/10/%D0%97%D0%BE%D0%BD%D0%B8%D1%80%D0%BE%D0%B2%D0%B0%D0%BD%D0%B8%D0%B5-%D0%B8-%D0%B4%D0%B8%D0%B7%D0%B0%D0%B9%D0%BD-%D0%BF%D0%BE%D0%BC%D0%B5%D1%89%D0%B5%D0%BD%D0%B8%D0%B9-%D0%A6%D0%B5%D0%BD%D1%82%D1%80%D0%B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ochkarosta.68edu.ru/wp-content/uploads/2019/10/P-23-%D0%A2%D0%BE%D1%87%D0%BA%D0%B0-%D1%80%D0%BE%D1%81%D1%82%D0%B0_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mail/?hash=WC9IrKEav1JwcPsPmuQkCrR6WKPZOT72MziE8LYOTh7dUTlKJSNDIRdAziEpftI2q%2FJ6bpmRyOJonT3VoXnDag%3D%3D" TargetMode="External"/><Relationship Id="rId5" Type="http://schemas.openxmlformats.org/officeDocument/2006/relationships/hyperlink" Target="http://tochkarosta.68edu.ru/wp-content/uploads/2019/12/%D0%A0%D0%B0%D1%81%D0%BF%D0%BE%D1%80%D1%8F%D0%B6%D0%B5%D0%BD%D0%B8%D0%B5-%D0%A0-133-%D0%BE%D1%82-17_12_2019-%D0%9C%D0%B5%D1%82%D0%BE%D0%B4%D1%80%D0%B5%D0%BA%D0%BE%D0%BC%D0%B5%D0%BD%D0%B4%D0%B0%D1%86%D0%B8%D0%B8-%D0%BF%D0%BE-%D1%81%D0%BE%D0%B7%D0%B4%D0%B0%D0%BD%D0%B8%D1%8E-%D0%A6%D0%B5%D0%BD%D1%82%D1%80%D0%BE%D0%B2-%D0%A2%D0%BE%D1%87%D0%BA%D0%B0-%D1%80%D0%BE%D1%81%D1%82%D0%B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sch2-206</cp:lastModifiedBy>
  <cp:revision>2</cp:revision>
  <dcterms:created xsi:type="dcterms:W3CDTF">2021-04-16T04:15:00Z</dcterms:created>
  <dcterms:modified xsi:type="dcterms:W3CDTF">2021-04-16T04:15:00Z</dcterms:modified>
</cp:coreProperties>
</file>